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附件3</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center"/>
        <w:textAlignment w:val="auto"/>
        <w:rPr>
          <w:rFonts w:hint="eastAsia" w:ascii="方正仿宋_GBK" w:hAnsi="方正仿宋_GBK" w:eastAsia="方正仿宋_GBK" w:cs="方正仿宋_GBK"/>
          <w:b/>
          <w:bCs w:val="0"/>
          <w:sz w:val="36"/>
          <w:szCs w:val="36"/>
        </w:rPr>
      </w:pPr>
      <w:r>
        <w:rPr>
          <w:rFonts w:hint="eastAsia" w:ascii="方正仿宋_GBK" w:hAnsi="方正仿宋_GBK" w:eastAsia="方正仿宋_GBK" w:cs="方正仿宋_GBK"/>
          <w:b/>
          <w:bCs w:val="0"/>
          <w:sz w:val="36"/>
          <w:szCs w:val="36"/>
        </w:rPr>
        <w:t>任期经营业绩考核计分细则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bCs w:val="0"/>
          <w:sz w:val="32"/>
          <w:szCs w:val="32"/>
        </w:rPr>
        <w:t>一、任期经营业绩考核的综合计分公式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任期经营业绩考核综合得分=质量效益指标得分×60%+改革发展能力评价得分×30%+年度经营业绩考核结果运用×10%+∑考核加分-∑考核扣分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bCs w:val="0"/>
          <w:sz w:val="32"/>
          <w:szCs w:val="32"/>
        </w:rPr>
        <w:t>二、任期经营业绩考核指标计分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bCs w:val="0"/>
          <w:sz w:val="32"/>
          <w:szCs w:val="32"/>
        </w:rPr>
        <w:t>（一）质量效益指标计分（以百分制计算）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商业类企业质量效益指标得分=净资产收益率得分+国有资本保值增值率得分+资产负债率得分（金融企业为存款增长率得分）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净资产收益率、国有资本保值增值率和资产负债率（金融企业存款增长率）的基本分分别为50分、30分和20分，任期中净资产收益率和国有资本保值增值率的3个年度完成值算术平均数达到同期同行业标准值“优秀”、“良好”、“平均”、“较低”、“较差”5个档次的3年算术平均数的，最后一年资产负债率达到同行业标准值“优秀”、“良好”、“平均”、“较低”、“较差”5个档次的，分别按基本分的1.2、1.1、1、0.8、0.6的系数计算得分。超过“优秀”值的按本指标基本分120%封顶计分，低于较差值的，按照基本分的20%计分。完成值介于上下两档之间的按照差值法计算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公益类企业质量效益指标考核得分=目标1得分+目标2得分+目标3得分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公益类企业质量效益指标考核以同期同行业同类指标的平均值作为目标值即计分基准值。根据考核指标的重要程度，基本分分别为50分、30分、20分。完成考核目标值得基本分，考核指标达到同期同行业标准值“优秀”、“良好”、“平均”、“较低”、“较差”5个档次的，分别按基本分的1.2、1.1、1、0.8、0.6的系数计算得分。超过“优秀”值的按基本分120%封顶计分，低于较差值的，按照基本分的20%计分。完成值介于上下两档之间的按照差值法计算得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bCs w:val="0"/>
          <w:sz w:val="32"/>
          <w:szCs w:val="32"/>
        </w:rPr>
        <w:t>（二）改革发展能力评价计分（以百分制计算）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主要评价企业负责人任期内在供给侧结构性改革、资本结构优化、创新驱动发展、公司治理、内部控制及风险防范等方面工作的举措及实施效果。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bCs w:val="0"/>
          <w:sz w:val="32"/>
          <w:szCs w:val="32"/>
        </w:rPr>
        <w:t>（三）年度经营业绩考核结果运用（以百分制计算）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以任期内3个年度经营业绩考核结果的算术平均数计算得分，任期不足3年的按任期内实占年度算术平均数计算得分，超过100分的按100分计。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bCs w:val="0"/>
          <w:sz w:val="32"/>
          <w:szCs w:val="32"/>
        </w:rPr>
        <w:t>三、考核分级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任期经营业绩考核综合得分与级别对应关系为：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A级：A级≥90分，且任期内2个年度党委书记抓基层党建述职评议考核综合评价意见或党风廉政建设考核结果均在“较好”或“合格”及以上的和至少2个年度净资产收益率（公益类企业主营业务核心指标）≥同行业平均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B级：B级≥75分；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C级：75分＞C级≥60分；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D级：60分＞D级≥0分。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宋黑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C4D49"/>
    <w:rsid w:val="01D80FDC"/>
    <w:rsid w:val="0638312B"/>
    <w:rsid w:val="0B413D24"/>
    <w:rsid w:val="1C541AEA"/>
    <w:rsid w:val="1DEC6F72"/>
    <w:rsid w:val="269915EC"/>
    <w:rsid w:val="2CC07EE0"/>
    <w:rsid w:val="30EA7F36"/>
    <w:rsid w:val="39A14B65"/>
    <w:rsid w:val="3D435972"/>
    <w:rsid w:val="3D6F063F"/>
    <w:rsid w:val="3F415171"/>
    <w:rsid w:val="40EC0318"/>
    <w:rsid w:val="48257367"/>
    <w:rsid w:val="4F1F24F2"/>
    <w:rsid w:val="508B74EE"/>
    <w:rsid w:val="564C4D49"/>
    <w:rsid w:val="585701B7"/>
    <w:rsid w:val="588332F6"/>
    <w:rsid w:val="588C2008"/>
    <w:rsid w:val="590A4D00"/>
    <w:rsid w:val="5BA5734D"/>
    <w:rsid w:val="5C2849CF"/>
    <w:rsid w:val="64C71001"/>
    <w:rsid w:val="66425AE8"/>
    <w:rsid w:val="7A563418"/>
    <w:rsid w:val="7C465C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
      <w:kern w:val="44"/>
      <w:sz w:val="4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云南省政府国有资产监督管理委员会</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2020-08-10T10:55:00Z</dcterms:created>
  <dc:creator>信息发布</dc:creator>
  <cp:lastModifiedBy>信息发布</cp:lastModifiedBy>
  <dcterms:modified xsi:type="dcterms:W3CDTF">2020-08-10T10:57:37Z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