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附件6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center"/>
        <w:textAlignment w:val="auto"/>
        <w:rPr>
          <w:rFonts w:hint="eastAsia" w:ascii="方正仿宋_GBK" w:hAnsi="方正仿宋_GBK" w:eastAsia="方正仿宋_GBK" w:cs="方正仿宋_GBK"/>
          <w:b/>
          <w:bCs w:val="0"/>
          <w:sz w:val="36"/>
          <w:szCs w:val="36"/>
        </w:rPr>
      </w:pPr>
      <w:r>
        <w:rPr>
          <w:rFonts w:hint="eastAsia" w:ascii="方正仿宋_GBK" w:hAnsi="方正仿宋_GBK" w:eastAsia="方正仿宋_GBK" w:cs="方正仿宋_GBK"/>
          <w:b/>
          <w:bCs w:val="0"/>
          <w:sz w:val="36"/>
          <w:szCs w:val="36"/>
        </w:rPr>
        <w:t>经营业绩考核有关指标说明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一、年度目标考核指标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（一）利润总额指以集团企业年度利润表中的利润总额为基础，加上经认定的视同利润部分的总和。基础数据取值于合并《利润表》。本指标考核企业年度经营成果情况。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（二）经济增加值（EVA）指企业税后净营业利润减去资本成本后的余额。数据取值于《资产负债表》和《利润表》及有关财务报表。本指标考核企业运用股东资本和债务资本创造价值能力大小。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经济增加值=税后净营业利润-资本成本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资本成本=调整后资本×平均资本成本率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税后净营业利润=净利润+（利息费用+研发费用调整项）×（1-企业所得税税率）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调整后资本=平均所有者权益+平均负债合计-平均无息流动负债-平均在建工程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利息支出是指企业财务报表中“成本费用”项下的“利息支出”。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研发费用调整项是指企业财务报表中“成本费用”项下的“研发费用”。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无息流动负债是指企业财务报表中“应付票据及应付账款”、“预收款项”、“应交税费”、“应付职工薪酬”、“其他应付款”和“其他流动负债（不含其他带息流动负债）”等；对于“长期应付款”和“特种储备基金”，可视同无息流动负债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在建工程是指企业财务报表中的“在建工程”。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商业一类企业的资本成本率确定为4%。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商业二类企业的资本成本率确定为3.5%。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公益类企业的资本成本率确定为3%。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资产负债率超过主管部门确定的控制标准的，资本成本率上浮0.5%；每超过主管部门控制标准5%，再上浮1%。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考核期间发生资产重组、重大政策变化、不可抗力和不可比等因素对企业经济增加值考核产生重大影响的，据实调整。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（三）营业收入利润率是指以集团年度合并《利润表》中的营业利润除以营业总收入的比率。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sz w:val="32"/>
          <w:szCs w:val="32"/>
        </w:rPr>
      </w:pPr>
      <w:bookmarkStart w:id="0" w:name="_GoBack"/>
      <w:r>
        <w:rPr>
          <w:rFonts w:hint="eastAsia" w:ascii="方正仿宋_GBK" w:hAnsi="方正仿宋_GBK" w:eastAsia="方正仿宋_GBK" w:cs="方正仿宋_GBK"/>
          <w:b/>
          <w:bCs w:val="0"/>
          <w:sz w:val="32"/>
          <w:szCs w:val="32"/>
        </w:rPr>
        <w:t>二、任期目标考核指标</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一）净资产收益率指任期内3个年度净资产收益率的算术平均值。用任期每年度企业净利润除以当年平均净资产计算年度净资产收益率，数据取值于任期中每年度企业合并《资产负债表》和《利润表》。不含少数股东权益和损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任期净资产收益率=3个年度净资产收益率之和/3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年度净资产收益率=年度净利润/年度平均净资产×100%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二）国有资本保值增值率指任期内3个年度的国有资本保值增值率的算术平均值。用任期内每年末归属于国家所有者权益扣除年内发生的客观增减因素后的余额除以年初归属于国家所有者权益。数据取值于任期每年的《所有者权益变动表》和《国有资产变动情况表》及国有资本保值增值鉴证说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任期国有资本保值增值率=3个年度国有资本保值增值率之和/3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年度国有资本保值增值率=扣除客观因素影响后的年末国有资本/年初国有资本×100%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（三）资产负债率指任期最后一年度的资产负债水平。用任期最后一年负债总额除以资产总额，数据取值于任期最后一年末企业合并《资产负债表》。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任期资产负债率=任期最后一年末资产负债率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（四）金融企业存款增长率指任期内3个年度的存款增长率的算术平均值。用任期内每年新增存款除以年初存款。数据取值于任期每年的《资产负债表》和《利润表》等。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任期存款增长率=3个年度存款增长率之和/3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（五）公益类企业目标指标根据企业主营业务性质选取业务核心指标，确定后在责任书中明确。考核指标原则上不超过3个。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B2A38"/>
    <w:rsid w:val="01D80FDC"/>
    <w:rsid w:val="0638312B"/>
    <w:rsid w:val="0B413D24"/>
    <w:rsid w:val="1C541AEA"/>
    <w:rsid w:val="1DEC6F72"/>
    <w:rsid w:val="269915EC"/>
    <w:rsid w:val="2CC07EE0"/>
    <w:rsid w:val="30EA7F36"/>
    <w:rsid w:val="39A14B65"/>
    <w:rsid w:val="3D435972"/>
    <w:rsid w:val="3D6F063F"/>
    <w:rsid w:val="3F415171"/>
    <w:rsid w:val="40EC0318"/>
    <w:rsid w:val="48257367"/>
    <w:rsid w:val="4F1F24F2"/>
    <w:rsid w:val="508B74EE"/>
    <w:rsid w:val="571B2A38"/>
    <w:rsid w:val="585701B7"/>
    <w:rsid w:val="588332F6"/>
    <w:rsid w:val="588C2008"/>
    <w:rsid w:val="590A4D00"/>
    <w:rsid w:val="5BA5734D"/>
    <w:rsid w:val="5C2849CF"/>
    <w:rsid w:val="64C71001"/>
    <w:rsid w:val="66425AE8"/>
    <w:rsid w:val="7A563418"/>
    <w:rsid w:val="7C465C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
      <w:kern w:val="44"/>
      <w:sz w:val="4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云南省政府国有资产监督管理委员会</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2020-08-10T11:03:00Z</dcterms:created>
  <dc:creator>信息发布</dc:creator>
  <cp:lastModifiedBy>信息发布</cp:lastModifiedBy>
  <dcterms:modified xsi:type="dcterms:W3CDTF">2020-08-10T11:05:37Z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